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Technologies and society</w:t>
      </w:r>
    </w:p>
    <w:p w:rsidR="00000000" w:rsidDel="00000000" w:rsidP="00000000" w:rsidRDefault="00000000" w:rsidRPr="00000000" w14:paraId="00000002">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Summary: </w:t>
      </w:r>
      <w:r w:rsidDel="00000000" w:rsidR="00000000" w:rsidRPr="00000000">
        <w:rPr>
          <w:rFonts w:ascii="Times New Roman" w:cs="Times New Roman" w:eastAsia="Times New Roman" w:hAnsi="Times New Roman"/>
          <w:sz w:val="40"/>
          <w:szCs w:val="40"/>
          <w:rtl w:val="0"/>
        </w:rPr>
        <w:t xml:space="preserve">Using information and digital technologies can be also useful to address important topics for the society improvement and active citizenship. The activity envisages the use of these technologies to cooperate for the creation of a digital output aimed at raising awareness of a specific topic.   </w:t>
      </w:r>
    </w:p>
    <w:p w:rsidR="00000000" w:rsidDel="00000000" w:rsidP="00000000" w:rsidRDefault="00000000" w:rsidRPr="00000000" w14:paraId="00000003">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Key words: </w:t>
      </w:r>
      <w:r w:rsidDel="00000000" w:rsidR="00000000" w:rsidRPr="00000000">
        <w:rPr>
          <w:rFonts w:ascii="Times New Roman" w:cs="Times New Roman" w:eastAsia="Times New Roman" w:hAnsi="Times New Roman"/>
          <w:sz w:val="40"/>
          <w:szCs w:val="40"/>
          <w:rtl w:val="0"/>
        </w:rPr>
        <w:t xml:space="preserve">Technology, citizenship, cooperation.</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Aims: </w:t>
      </w:r>
      <w:r w:rsidDel="00000000" w:rsidR="00000000" w:rsidRPr="00000000">
        <w:rPr>
          <w:rFonts w:ascii="Times New Roman" w:cs="Times New Roman" w:eastAsia="Times New Roman" w:hAnsi="Times New Roman"/>
          <w:sz w:val="40"/>
          <w:szCs w:val="40"/>
          <w:rtl w:val="0"/>
        </w:rPr>
        <w:t xml:space="preserve">Acquiring theoretical and practical knowledge on IT and digital systems; knowing how to apply digital and computer skills in the social context. </w:t>
      </w:r>
    </w:p>
    <w:p w:rsidR="00000000" w:rsidDel="00000000" w:rsidP="00000000" w:rsidRDefault="00000000" w:rsidRPr="00000000" w14:paraId="00000005">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Participants:</w:t>
      </w:r>
      <w:r w:rsidDel="00000000" w:rsidR="00000000" w:rsidRPr="00000000">
        <w:rPr>
          <w:rtl w:val="0"/>
        </w:rPr>
        <w:t xml:space="preserve"> </w:t>
      </w:r>
      <w:r w:rsidDel="00000000" w:rsidR="00000000" w:rsidRPr="00000000">
        <w:rPr>
          <w:rFonts w:ascii="Times New Roman" w:cs="Times New Roman" w:eastAsia="Times New Roman" w:hAnsi="Times New Roman"/>
          <w:sz w:val="40"/>
          <w:szCs w:val="40"/>
          <w:rtl w:val="0"/>
        </w:rPr>
        <w:t xml:space="preserve">Trainers, teachers and students of all school levels.</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Description: </w:t>
      </w:r>
      <w:r w:rsidDel="00000000" w:rsidR="00000000" w:rsidRPr="00000000">
        <w:rPr>
          <w:rFonts w:ascii="Times New Roman" w:cs="Times New Roman" w:eastAsia="Times New Roman" w:hAnsi="Times New Roman"/>
          <w:sz w:val="40"/>
          <w:szCs w:val="40"/>
          <w:rtl w:val="0"/>
        </w:rPr>
        <w:t xml:space="preserve">The activity envisages different phases that will lead to the creation of a digital output, a video that will be uploaded online on different platforms. The participants will be asked to make a video to raise awareness of a specific topic. The topic can concern problems related to a misuse of technologies (cyberbullying, environmental impact, physical and mental health problems, addictions, etc.) or it is possible to choose another social topic the group is more concerned about; the more the participants are involved in the topic, the higher will be their motivation and participation. Making such a video requires using several digital and computer skills like searching information, organising data, using digital tools and software programs, etc. Furthermore, it will strengthen their soft skills, due to the fact that the participants will have the opportunity to collaborate and relate to each other, to solve problems and enhance communication. </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Material: </w:t>
      </w:r>
      <w:r w:rsidDel="00000000" w:rsidR="00000000" w:rsidRPr="00000000">
        <w:rPr>
          <w:rFonts w:ascii="Times New Roman" w:cs="Times New Roman" w:eastAsia="Times New Roman" w:hAnsi="Times New Roman"/>
          <w:sz w:val="40"/>
          <w:szCs w:val="40"/>
          <w:rtl w:val="0"/>
        </w:rPr>
        <w:t xml:space="preserve">Multimedia room with pcs and internet connection, smartphones or video cameras for the recording.</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Method: </w:t>
      </w:r>
      <w:r w:rsidDel="00000000" w:rsidR="00000000" w:rsidRPr="00000000">
        <w:rPr>
          <w:rFonts w:ascii="Times New Roman" w:cs="Times New Roman" w:eastAsia="Times New Roman" w:hAnsi="Times New Roman"/>
          <w:sz w:val="40"/>
          <w:szCs w:val="40"/>
          <w:rtl w:val="0"/>
        </w:rPr>
        <w:t xml:space="preserve">Cooperative Learning, Teal, Tinkering.</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Advice for Facilitators:</w:t>
      </w:r>
      <w:r w:rsidDel="00000000" w:rsidR="00000000" w:rsidRPr="00000000">
        <w:rPr>
          <w:rFonts w:ascii="Times New Roman" w:cs="Times New Roman" w:eastAsia="Times New Roman" w:hAnsi="Times New Roman"/>
          <w:sz w:val="40"/>
          <w:szCs w:val="40"/>
          <w:rtl w:val="0"/>
        </w:rPr>
        <w:t xml:space="preserve"> It is possible to think about solutions that will help the participants to perform the task without affecting their autonomy; it is also possible to require the collaboration of experts in the field.</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40"/>
          <w:szCs w:val="40"/>
        </w:rPr>
      </w:pPr>
      <w:bookmarkStart w:colFirst="0" w:colLast="0" w:name="_heading=h.gjdgxs" w:id="0"/>
      <w:bookmarkEnd w:id="0"/>
      <w:r w:rsidDel="00000000" w:rsidR="00000000" w:rsidRPr="00000000">
        <w:rPr>
          <w:rFonts w:ascii="Times New Roman" w:cs="Times New Roman" w:eastAsia="Times New Roman" w:hAnsi="Times New Roman"/>
          <w:b w:val="1"/>
          <w:sz w:val="40"/>
          <w:szCs w:val="40"/>
          <w:rtl w:val="0"/>
        </w:rPr>
        <w:t xml:space="preserve">Contributor:</w:t>
      </w:r>
      <w:r w:rsidDel="00000000" w:rsidR="00000000" w:rsidRPr="00000000">
        <w:rPr>
          <w:rFonts w:ascii="Times New Roman" w:cs="Times New Roman" w:eastAsia="Times New Roman" w:hAnsi="Times New Roman"/>
          <w:sz w:val="40"/>
          <w:szCs w:val="40"/>
          <w:rtl w:val="0"/>
        </w:rPr>
        <w:t xml:space="preserve"> School administration, refugee institutions, youth welfare institutions, migrant associations.   </w:t>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A540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Wo+ZCtEdaharXRbCmL0Ua2tI5A==">AMUW2mXRNGOGV1qgKXEmzMBUIy+cOFB+BCxVKUhbluTayQqWm61iXOvIXrZ+8faBBulUtsMRqpiCyhwLvsJW3VkDYTnTdhA5bwKfukpZttlSQSwZqObVJ8K3MB8c8ZmLYJ9PbqUkUBS+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2020-02-19T18:45:00Z</dcterms:created>
  <dc:creator>Anna</dc:creator>
</cp:coreProperties>
</file>