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Songs for everyone </w:t>
      </w:r>
    </w:p>
    <w:p w:rsidR="00000000" w:rsidDel="00000000" w:rsidP="00000000" w:rsidRDefault="00000000" w:rsidRPr="00000000" w14:paraId="00000002">
      <w:pPr>
        <w:spacing w:after="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Summary: </w:t>
      </w:r>
      <w:r w:rsidDel="00000000" w:rsidR="00000000" w:rsidRPr="00000000">
        <w:rPr>
          <w:rFonts w:ascii="Times New Roman" w:cs="Times New Roman" w:eastAsia="Times New Roman" w:hAnsi="Times New Roman"/>
          <w:sz w:val="40"/>
          <w:szCs w:val="40"/>
          <w:rtl w:val="0"/>
        </w:rPr>
        <w:t xml:space="preserve">Listening to songs in the L2 can be a practical and funny way to practice language skills. But sometimes, even if people know that they are not pronouncing the correct words, they don’t bother looking for the right ones and just pick random words or create new ones. In this activity this process will be verified by making the participants write and translate the lyrics of the chosen songs and then sing to practice the pronunciation.</w:t>
      </w:r>
    </w:p>
    <w:p w:rsidR="00000000" w:rsidDel="00000000" w:rsidP="00000000" w:rsidRDefault="00000000" w:rsidRPr="00000000" w14:paraId="00000003">
      <w:pPr>
        <w:spacing w:after="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Key words: </w:t>
      </w:r>
      <w:r w:rsidDel="00000000" w:rsidR="00000000" w:rsidRPr="00000000">
        <w:rPr>
          <w:rFonts w:ascii="Times New Roman" w:cs="Times New Roman" w:eastAsia="Times New Roman" w:hAnsi="Times New Roman"/>
          <w:sz w:val="40"/>
          <w:szCs w:val="40"/>
          <w:rtl w:val="0"/>
        </w:rPr>
        <w:t xml:space="preserve">Songs, linguistics, translation.</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Aims: </w:t>
      </w:r>
      <w:r w:rsidDel="00000000" w:rsidR="00000000" w:rsidRPr="00000000">
        <w:rPr>
          <w:rFonts w:ascii="Times New Roman" w:cs="Times New Roman" w:eastAsia="Times New Roman" w:hAnsi="Times New Roman"/>
          <w:sz w:val="40"/>
          <w:szCs w:val="40"/>
          <w:rtl w:val="0"/>
        </w:rPr>
        <w:t xml:space="preserve">Developing language skills by practicing listening and comprehension. </w:t>
      </w:r>
    </w:p>
    <w:p w:rsidR="00000000" w:rsidDel="00000000" w:rsidP="00000000" w:rsidRDefault="00000000" w:rsidRPr="00000000" w14:paraId="00000006">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Participants:</w:t>
      </w:r>
      <w:r w:rsidDel="00000000" w:rsidR="00000000" w:rsidRPr="00000000">
        <w:rPr>
          <w:rtl w:val="0"/>
        </w:rPr>
        <w:t xml:space="preserve"> </w:t>
      </w:r>
      <w:r w:rsidDel="00000000" w:rsidR="00000000" w:rsidRPr="00000000">
        <w:rPr>
          <w:rFonts w:ascii="Times New Roman" w:cs="Times New Roman" w:eastAsia="Times New Roman" w:hAnsi="Times New Roman"/>
          <w:sz w:val="40"/>
          <w:szCs w:val="40"/>
          <w:rtl w:val="0"/>
        </w:rPr>
        <w:t xml:space="preserve">Trainers, teachers and students of all school levels.</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Description: </w:t>
      </w:r>
    </w:p>
    <w:p w:rsidR="00000000" w:rsidDel="00000000" w:rsidP="00000000" w:rsidRDefault="00000000" w:rsidRPr="00000000" w14:paraId="00000008">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The activity is divided into 5 phases: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 first phase consists in listening to songs picked by the educators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as famous as possible</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and in giving instructions and information concerning the activity</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During the second phase the participants will listen multiple times to the same song, and then they will have to fill in the blanks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 third phase is the one in which the users will check and self-correct their answers through the translations and will discuss the correct solutions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The fourth phase envisages the creation of small groups; each one of them has to select a topic, choose a song in the L2 that addresses that theme, and then learn to sing it.</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sz w:val="40"/>
          <w:szCs w:val="40"/>
          <w:rtl w:val="0"/>
        </w:rPr>
        <w:t xml:space="preserve">During the last phase the</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sz w:val="40"/>
          <w:szCs w:val="40"/>
          <w:rtl w:val="0"/>
        </w:rPr>
        <w:t xml:space="preserve">singing performance</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sz w:val="40"/>
          <w:szCs w:val="40"/>
          <w:rtl w:val="0"/>
        </w:rPr>
        <w:t xml:space="preserve"> will be carried out</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followed by </w:t>
      </w:r>
      <w:r w:rsidDel="00000000" w:rsidR="00000000" w:rsidRPr="00000000">
        <w:rPr>
          <w:rFonts w:ascii="Times New Roman" w:cs="Times New Roman" w:eastAsia="Times New Roman" w:hAnsi="Times New Roman"/>
          <w:sz w:val="40"/>
          <w:szCs w:val="40"/>
          <w:rtl w:val="0"/>
        </w:rPr>
        <w:t xml:space="preserve">each group’s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 short explanation of</w:t>
      </w:r>
      <w:r w:rsidDel="00000000" w:rsidR="00000000" w:rsidRPr="00000000">
        <w:rPr>
          <w:rFonts w:ascii="Times New Roman" w:cs="Times New Roman" w:eastAsia="Times New Roman" w:hAnsi="Times New Roman"/>
          <w:sz w:val="40"/>
          <w:szCs w:val="40"/>
          <w:rtl w:val="0"/>
        </w:rPr>
        <w:t xml:space="preserve"> the reasons behind its choices, and all together will discuss the activity in a circle time session (if possible in the L2</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w:t>
      </w:r>
    </w:p>
    <w:p w:rsidR="00000000" w:rsidDel="00000000" w:rsidP="00000000" w:rsidRDefault="00000000" w:rsidRPr="00000000" w14:paraId="0000000E">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Material: </w:t>
      </w:r>
      <w:r w:rsidDel="00000000" w:rsidR="00000000" w:rsidRPr="00000000">
        <w:rPr>
          <w:rFonts w:ascii="Times New Roman" w:cs="Times New Roman" w:eastAsia="Times New Roman" w:hAnsi="Times New Roman"/>
          <w:sz w:val="40"/>
          <w:szCs w:val="40"/>
          <w:rtl w:val="0"/>
        </w:rPr>
        <w:t xml:space="preserve">Multimedia room with internet connection, song lyrics with missing words or sentences, dictionaries for the translation, pens and pencils, tools to amplify music (for example pc, stereo, smartphone, speakers, microphones, etc.)</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Method: </w:t>
      </w:r>
      <w:r w:rsidDel="00000000" w:rsidR="00000000" w:rsidRPr="00000000">
        <w:rPr>
          <w:rFonts w:ascii="Times New Roman" w:cs="Times New Roman" w:eastAsia="Times New Roman" w:hAnsi="Times New Roman"/>
          <w:sz w:val="40"/>
          <w:szCs w:val="40"/>
          <w:rtl w:val="0"/>
        </w:rPr>
        <w:t xml:space="preserve">Active Learning, Learning through Play, Cooperative Learning, Problem Solving, Circle Time.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sz w:val="40"/>
          <w:szCs w:val="40"/>
        </w:rPr>
      </w:pPr>
      <w:bookmarkStart w:colFirst="0" w:colLast="0" w:name="_heading=h.gjdgxs" w:id="0"/>
      <w:bookmarkEnd w:id="0"/>
      <w:r w:rsidDel="00000000" w:rsidR="00000000" w:rsidRPr="00000000">
        <w:rPr>
          <w:rFonts w:ascii="Times New Roman" w:cs="Times New Roman" w:eastAsia="Times New Roman" w:hAnsi="Times New Roman"/>
          <w:b w:val="1"/>
          <w:sz w:val="40"/>
          <w:szCs w:val="40"/>
          <w:rtl w:val="0"/>
        </w:rPr>
        <w:t xml:space="preserve">Advice for Facilitators: </w:t>
      </w:r>
      <w:r w:rsidDel="00000000" w:rsidR="00000000" w:rsidRPr="00000000">
        <w:rPr>
          <w:rFonts w:ascii="Times New Roman" w:cs="Times New Roman" w:eastAsia="Times New Roman" w:hAnsi="Times New Roman"/>
          <w:sz w:val="40"/>
          <w:szCs w:val="40"/>
          <w:rtl w:val="0"/>
        </w:rPr>
        <w:t xml:space="preserve">It is advisable to create a friendly and relaxed relational climate for the activity to be engaging and without performance anxiety.</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b w:val="1"/>
          <w:sz w:val="40"/>
          <w:szCs w:val="40"/>
          <w:rtl w:val="0"/>
        </w:rPr>
        <w:t xml:space="preserve">Contributor:</w:t>
      </w:r>
      <w:r w:rsidDel="00000000" w:rsidR="00000000" w:rsidRPr="00000000">
        <w:rPr>
          <w:rFonts w:ascii="Times New Roman" w:cs="Times New Roman" w:eastAsia="Times New Roman" w:hAnsi="Times New Roman"/>
          <w:sz w:val="40"/>
          <w:szCs w:val="40"/>
          <w:rtl w:val="0"/>
        </w:rPr>
        <w:t xml:space="preserve"> School administration, refugee institutions, youth welfare institutions, migrant associations.    </w:t>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A540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955DF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oPonsBie643SDDwLTmeCGJvTg==">AMUW2mWILhqgkmnp2O3SLXM+sOQ75sEpOWoKKiSS80SUaqDggWc/kcrsHyPSzTTTbJ5toZ+O9jFtzM+Ievmpy4EeviWGrIi707tFidiHuPc+qazbeS1HglYO6BLZUCjncQIW12kgfgPH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2020-02-19T18:45:00Z</dcterms:created>
  <dc:creator>Anna</dc:creator>
</cp:coreProperties>
</file>